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before="60"/>
        <w:ind/>
        <w:jc w:val="center"/>
        <w:rPr>
          <w:b/>
          <w:sz w:val="24"/>
          <w:szCs w:val="24"/>
        </w:rPr>
      </w:pPr>
      <w:r>
        <w:rPr>
          <w:color w:val="333333"/>
          <w:szCs w:val="28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-575945</wp:posOffset>
                </wp:positionV>
                <wp:extent cx="430530" cy="574040"/>
                <wp:effectExtent l="0" t="0" r="7620" b="0"/>
                <wp:wrapNone/>
                <wp:docPr id="1" name="Рисунок 7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gerb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>
                          <a:lum bright="12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43053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-45.35pt;mso-position-vertical:absolute;width:33.90pt;height:45.20pt;mso-wrap-distance-left:9.00pt;mso-wrap-distance-top:0.00pt;mso-wrap-distance-right:9.00pt;mso-wrap-distance-bottom:0.00pt;z-index:1;" stroked="f">
                <v:imagedata r:id="rId13" o:title=""/>
                <o:lock v:ext="edit" rotation="t"/>
              </v:shape>
            </w:pict>
          </mc:Fallback>
        </mc:AlternateContent>
      </w:r>
      <w:r>
        <w:rPr>
          <w:b/>
          <w:sz w:val="24"/>
          <w:szCs w:val="24"/>
        </w:rPr>
        <w:t xml:space="preserve">УКРАЇНА</w:t>
      </w:r>
      <w:r>
        <w:rPr>
          <w:b/>
          <w:sz w:val="24"/>
          <w:szCs w:val="24"/>
        </w:rPr>
      </w:r>
    </w:p>
    <w:p>
      <w:pPr>
        <w:pBdr/>
        <w:spacing w:after="240" w:before="240"/>
        <w:ind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ЧЕРНІГІВСЬКА ОБЛАСНА </w:t>
      </w:r>
      <w:r>
        <w:rPr>
          <w:b/>
          <w:spacing w:val="20"/>
          <w:sz w:val="28"/>
          <w:szCs w:val="28"/>
        </w:rPr>
        <w:t xml:space="preserve">ВІЙСЬКОВА</w:t>
      </w:r>
      <w:r>
        <w:rPr>
          <w:b/>
          <w:spacing w:val="20"/>
          <w:sz w:val="28"/>
          <w:szCs w:val="28"/>
        </w:rPr>
        <w:t xml:space="preserve"> АДМІНІСТРАЦІЯ</w:t>
      </w:r>
      <w:r>
        <w:rPr>
          <w:b/>
          <w:spacing w:val="20"/>
          <w:sz w:val="28"/>
          <w:szCs w:val="28"/>
        </w:rPr>
      </w:r>
    </w:p>
    <w:p>
      <w:pPr>
        <w:pBdr/>
        <w:spacing w:before="120"/>
        <w:ind/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 xml:space="preserve">РОЗПОРЯДЖЕННЯ</w:t>
      </w:r>
      <w:r>
        <w:rPr>
          <w:b/>
          <w:spacing w:val="100"/>
          <w:sz w:val="28"/>
          <w:szCs w:val="28"/>
        </w:rPr>
      </w:r>
    </w:p>
    <w:p>
      <w:pPr>
        <w:pBdr/>
        <w:spacing w:before="60"/>
        <w:ind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</w:r>
      <w:r>
        <w:rPr>
          <w:b/>
          <w:spacing w:val="200"/>
          <w:sz w:val="28"/>
          <w:szCs w:val="28"/>
        </w:rPr>
      </w:r>
    </w:p>
    <w:tbl>
      <w:tblPr>
        <w:tblW w:w="9632" w:type="dxa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4"/>
        <w:gridCol w:w="2758"/>
        <w:gridCol w:w="3190"/>
      </w:tblGrid>
      <w:tr>
        <w:trPr>
          <w:trHeight w:val="620"/>
        </w:trPr>
        <w:tc>
          <w:tcPr>
            <w:tcBorders/>
            <w:tcW w:w="3684" w:type="dxa"/>
            <w:textDirection w:val="lrTb"/>
            <w:noWrap w:val="false"/>
          </w:tcPr>
          <w:p>
            <w:pPr>
              <w:pBdr/>
              <w:spacing w:before="120"/>
              <w:ind w:left="-113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від </w:t>
            </w:r>
            <w:r>
              <w:rPr>
                <w:color w:val="000000" w:themeColor="text1"/>
                <w:sz w:val="28"/>
                <w:szCs w:val="28"/>
              </w:rPr>
              <w:t xml:space="preserve">__</w:t>
            </w:r>
            <w:r>
              <w:rPr>
                <w:color w:val="000000" w:themeColor="text1"/>
                <w:sz w:val="28"/>
                <w:szCs w:val="28"/>
              </w:rPr>
              <w:t xml:space="preserve">_____________</w:t>
            </w:r>
            <w:r>
              <w:rPr>
                <w:color w:val="000000" w:themeColor="text1"/>
                <w:sz w:val="28"/>
                <w:szCs w:val="28"/>
              </w:rPr>
              <w:t xml:space="preserve"> 20</w:t>
            </w:r>
            <w:r>
              <w:rPr>
                <w:color w:val="000000" w:themeColor="text1"/>
                <w:sz w:val="28"/>
                <w:szCs w:val="28"/>
              </w:rPr>
              <w:t xml:space="preserve">2</w:t>
            </w:r>
            <w:r>
              <w:rPr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color w:val="000000" w:themeColor="text1"/>
                <w:sz w:val="28"/>
                <w:szCs w:val="28"/>
              </w:rPr>
              <w:t xml:space="preserve"> р.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2758" w:type="dxa"/>
            <w:textDirection w:val="lrTb"/>
            <w:noWrap w:val="false"/>
          </w:tcPr>
          <w:p>
            <w:pPr>
              <w:pBdr/>
              <w:spacing w:before="120"/>
              <w:ind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Чернігів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/>
            <w:tcW w:w="3190" w:type="dxa"/>
            <w:textDirection w:val="lrTb"/>
            <w:noWrap w:val="false"/>
          </w:tcPr>
          <w:p>
            <w:pPr>
              <w:pBdr/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color w:val="000000" w:themeColor="text1"/>
                <w:sz w:val="28"/>
                <w:szCs w:val="28"/>
              </w:rPr>
              <w:t xml:space="preserve">_</w:t>
            </w:r>
            <w:r>
              <w:rPr>
                <w:color w:val="000000" w:themeColor="text1"/>
                <w:sz w:val="28"/>
                <w:szCs w:val="28"/>
              </w:rPr>
              <w:t xml:space="preserve">___</w:t>
            </w:r>
            <w:r>
              <w:rPr>
                <w:color w:val="000000" w:themeColor="text1"/>
                <w:sz w:val="28"/>
                <w:szCs w:val="28"/>
              </w:rPr>
              <w:t xml:space="preserve">______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Bdr/>
        <w:spacing/>
        <w:ind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Bdr/>
        <w:spacing/>
        <w:ind/>
        <w:jc w:val="both"/>
        <w:rPr>
          <w:rStyle w:val="747"/>
          <w:b/>
          <w:iCs w:val="0"/>
          <w:color w:val="000000"/>
          <w:sz w:val="28"/>
          <w:szCs w:val="28"/>
        </w:rPr>
      </w:pPr>
      <w:r>
        <w:rPr>
          <w:rStyle w:val="747"/>
          <w:b/>
          <w:iCs w:val="0"/>
          <w:color w:val="000000"/>
          <w:sz w:val="28"/>
          <w:szCs w:val="28"/>
        </w:rPr>
        <w:t xml:space="preserve">Про </w:t>
      </w:r>
      <w:r>
        <w:rPr>
          <w:rStyle w:val="747"/>
          <w:b/>
          <w:iCs w:val="0"/>
          <w:color w:val="000000"/>
          <w:sz w:val="28"/>
          <w:szCs w:val="28"/>
        </w:rPr>
        <w:t xml:space="preserve">внесення змін до </w:t>
      </w:r>
      <w:r>
        <w:rPr>
          <w:rStyle w:val="747"/>
          <w:b/>
          <w:iCs w:val="0"/>
          <w:color w:val="000000"/>
          <w:sz w:val="28"/>
          <w:szCs w:val="28"/>
        </w:rPr>
        <w:t xml:space="preserve">Правил надання</w:t>
      </w:r>
      <w:r>
        <w:rPr>
          <w:rStyle w:val="747"/>
          <w:b/>
          <w:iCs w:val="0"/>
          <w:color w:val="000000"/>
          <w:sz w:val="28"/>
          <w:szCs w:val="28"/>
        </w:rPr>
        <w:t xml:space="preserve"> </w:t>
      </w:r>
      <w:r>
        <w:rPr>
          <w:rStyle w:val="747"/>
          <w:b/>
          <w:iCs w:val="0"/>
          <w:color w:val="000000"/>
          <w:sz w:val="28"/>
          <w:szCs w:val="28"/>
        </w:rPr>
        <w:t xml:space="preserve">пільгових довгострокових кредитів за Програмою «Власний дім» </w:t>
      </w:r>
      <w:r>
        <w:rPr>
          <w:rStyle w:val="747"/>
          <w:b/>
          <w:iCs w:val="0"/>
          <w:color w:val="000000"/>
          <w:sz w:val="28"/>
          <w:szCs w:val="28"/>
        </w:rPr>
        <w:t xml:space="preserve">Чернігівським обласним Фондом підтримки індивідуального житлового будівництва на селі</w:t>
      </w:r>
      <w:r>
        <w:rPr>
          <w:rStyle w:val="747"/>
          <w:b/>
          <w:iCs w:val="0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Style w:val="747"/>
          <w:b/>
          <w:iCs w:val="0"/>
          <w:color w:val="000000"/>
          <w:sz w:val="28"/>
          <w:szCs w:val="28"/>
        </w:rPr>
      </w:pPr>
      <w:r>
        <w:rPr>
          <w:b/>
          <w:iCs w:val="0"/>
          <w:color w:val="000000"/>
          <w:sz w:val="28"/>
          <w:szCs w:val="28"/>
        </w:rPr>
      </w:r>
      <w:r>
        <w:rPr>
          <w:rStyle w:val="747"/>
          <w:b/>
          <w:iCs w:val="0"/>
          <w:color w:val="000000"/>
          <w:sz w:val="28"/>
          <w:szCs w:val="28"/>
        </w:rPr>
      </w:r>
    </w:p>
    <w:p>
      <w:pPr>
        <w:pBdr/>
        <w:spacing/>
        <w:ind/>
        <w:jc w:val="both"/>
        <w:rPr>
          <w:rStyle w:val="747"/>
          <w:b/>
          <w:iCs w:val="0"/>
          <w:color w:val="000000"/>
          <w:sz w:val="28"/>
          <w:szCs w:val="28"/>
        </w:rPr>
      </w:pPr>
      <w:r>
        <w:rPr>
          <w:b/>
          <w:iCs w:val="0"/>
          <w:color w:val="000000"/>
          <w:sz w:val="28"/>
          <w:szCs w:val="28"/>
        </w:rPr>
      </w:r>
      <w:r>
        <w:rPr>
          <w:rStyle w:val="747"/>
          <w:b/>
          <w:iCs w:val="0"/>
          <w:color w:val="000000"/>
          <w:sz w:val="28"/>
          <w:szCs w:val="28"/>
        </w:rPr>
      </w:r>
    </w:p>
    <w:p>
      <w:pPr>
        <w:pStyle w:val="740"/>
        <w:pBdr/>
        <w:spacing/>
        <w:ind w:firstLine="567"/>
        <w:rPr>
          <w:color w:val="000000"/>
          <w:shd w:val="clear" w:color="auto" w:fill="ffffff"/>
        </w:rPr>
      </w:pPr>
      <w:r>
        <w:t xml:space="preserve">Відповідно до</w:t>
      </w:r>
      <w:r>
        <w:t xml:space="preserve"> Закону України «Про місцеві державні адміністрації», </w:t>
      </w:r>
      <w:r>
        <w:t xml:space="preserve">постанов</w:t>
      </w:r>
      <w:r>
        <w:t xml:space="preserve">и</w:t>
      </w:r>
      <w:r>
        <w:t xml:space="preserve"> Кабінету Міністрів України від </w:t>
      </w:r>
      <w:r>
        <w:t xml:space="preserve">05</w:t>
      </w:r>
      <w:r>
        <w:t xml:space="preserve"> </w:t>
      </w:r>
      <w:r>
        <w:t xml:space="preserve">жовтня</w:t>
      </w:r>
      <w:r>
        <w:t xml:space="preserve"> </w:t>
      </w:r>
      <w:r>
        <w:t xml:space="preserve">1998</w:t>
      </w:r>
      <w:r>
        <w:t xml:space="preserve"> року № </w:t>
      </w:r>
      <w:r>
        <w:t xml:space="preserve">1597</w:t>
      </w:r>
      <w:r>
        <w:t xml:space="preserve"> «</w:t>
      </w:r>
      <w:r>
        <w:t xml:space="preserve">Про затвердження Правил надання довгострокових кредитів індивідуальним забудовникам житла на селі</w:t>
      </w:r>
      <w:r>
        <w:t xml:space="preserve">», </w:t>
      </w:r>
      <w:r>
        <w:t xml:space="preserve">Обласн</w:t>
      </w:r>
      <w:r>
        <w:t xml:space="preserve">ої</w:t>
      </w:r>
      <w:r>
        <w:t xml:space="preserve"> </w:t>
      </w:r>
      <w:r>
        <w:t xml:space="preserve">Програми підтримки індивідуального житлового будівництва та розвитку особистого селянського господарства «Власний дім» на 2021 - 2027 роки, затвердженої рішенням </w:t>
      </w:r>
      <w:r>
        <w:t xml:space="preserve">Чернігівської </w:t>
      </w:r>
      <w:r>
        <w:t xml:space="preserve">о</w:t>
      </w:r>
      <w:r>
        <w:t xml:space="preserve">бласної ради </w:t>
      </w:r>
      <w:r>
        <w:rPr>
          <w:color w:val="000000"/>
        </w:rPr>
        <w:t xml:space="preserve">від </w:t>
      </w:r>
      <w:r>
        <w:rPr>
          <w:color w:val="000000"/>
        </w:rPr>
        <w:t xml:space="preserve">28 жовтня 2020 </w:t>
      </w:r>
      <w:r>
        <w:rPr>
          <w:color w:val="000000"/>
        </w:rPr>
        <w:t xml:space="preserve">року </w:t>
      </w:r>
      <w:r>
        <w:rPr>
          <w:color w:val="000000"/>
        </w:rPr>
        <w:t xml:space="preserve">№ 42-25/VI</w:t>
      </w:r>
      <w:r>
        <w:rPr>
          <w:color w:val="000000"/>
        </w:rPr>
        <w:t xml:space="preserve">I</w:t>
      </w:r>
      <w:r>
        <w:rPr>
          <w:color w:val="000000"/>
        </w:rPr>
        <w:t xml:space="preserve"> (зі змінами)</w:t>
      </w:r>
      <w:r>
        <w:rPr>
          <w:color w:val="000000"/>
        </w:rPr>
        <w:t xml:space="preserve">,</w:t>
      </w:r>
      <w:r>
        <w:rPr>
          <w:color w:val="000000"/>
        </w:rPr>
        <w:t xml:space="preserve"> з метою</w:t>
      </w:r>
      <w:r>
        <w:rPr>
          <w:color w:val="000000"/>
        </w:rPr>
        <w:t xml:space="preserve"> </w:t>
      </w:r>
      <w:r>
        <w:rPr>
          <w:color w:val="000000"/>
        </w:rPr>
        <w:t xml:space="preserve">покращення житлових умов населення сільської місцевості Чернігівської області, розвитку сільських територій та надання соціальної підтримки окремим категоріям громадян</w:t>
      </w:r>
      <w:r>
        <w:rPr>
          <w:color w:val="000000"/>
          <w:shd w:val="clear" w:color="auto" w:fill="ffffff"/>
        </w:rPr>
      </w:r>
    </w:p>
    <w:p>
      <w:pPr>
        <w:pStyle w:val="740"/>
        <w:pBdr/>
        <w:spacing/>
        <w:ind/>
        <w:rPr>
          <w:b/>
        </w:rPr>
      </w:pPr>
      <w:r>
        <w:rPr>
          <w:b/>
        </w:rPr>
      </w:r>
      <w:r>
        <w:rPr>
          <w:b/>
        </w:rPr>
      </w:r>
    </w:p>
    <w:p>
      <w:pPr>
        <w:pStyle w:val="740"/>
        <w:pBdr/>
        <w:spacing/>
        <w:ind/>
        <w:rPr/>
      </w:pPr>
      <w:r>
        <w:rPr>
          <w:b/>
        </w:rPr>
        <w:t xml:space="preserve">з о б о в’ я з у ю:</w:t>
      </w:r>
      <w:r/>
    </w:p>
    <w:p>
      <w:pPr>
        <w:pBdr/>
        <w:spacing/>
        <w:ind w:firstLine="567"/>
        <w:jc w:val="both"/>
        <w:rPr>
          <w:bCs/>
          <w:color w:val="000000"/>
          <w:sz w:val="28"/>
          <w:szCs w:val="28"/>
          <w:lang w:eastAsia="uk-UA"/>
        </w:rPr>
      </w:pPr>
      <w:r>
        <w:rPr>
          <w:bCs/>
          <w:color w:val="000000"/>
          <w:sz w:val="28"/>
          <w:szCs w:val="28"/>
          <w:lang w:eastAsia="uk-UA"/>
        </w:rPr>
      </w:r>
      <w:r>
        <w:rPr>
          <w:bCs/>
          <w:color w:val="000000"/>
          <w:sz w:val="28"/>
          <w:szCs w:val="28"/>
          <w:lang w:eastAsia="uk-UA"/>
        </w:rPr>
      </w:r>
    </w:p>
    <w:p>
      <w:pPr>
        <w:pBdr/>
        <w:spacing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eastAsia="uk-UA"/>
        </w:rPr>
        <w:t xml:space="preserve">1.</w:t>
      </w:r>
      <w:r>
        <w:rPr>
          <w:bCs/>
          <w:color w:val="000000"/>
          <w:sz w:val="28"/>
          <w:szCs w:val="28"/>
          <w:lang w:eastAsia="uk-UA"/>
        </w:rPr>
        <w:t xml:space="preserve"> </w:t>
      </w:r>
      <w:r>
        <w:rPr>
          <w:bCs/>
          <w:color w:val="000000"/>
          <w:sz w:val="28"/>
          <w:szCs w:val="28"/>
          <w:lang w:eastAsia="uk-UA"/>
        </w:rPr>
        <w:t xml:space="preserve">Внести</w:t>
      </w:r>
      <w:r>
        <w:rPr>
          <w:bCs/>
          <w:color w:val="000000"/>
          <w:sz w:val="28"/>
          <w:szCs w:val="28"/>
          <w:lang w:eastAsia="uk-UA"/>
        </w:rPr>
        <w:t xml:space="preserve"> до </w:t>
      </w:r>
      <w:r>
        <w:rPr>
          <w:bCs/>
          <w:color w:val="000000"/>
          <w:sz w:val="28"/>
          <w:szCs w:val="28"/>
          <w:lang w:eastAsia="uk-UA"/>
        </w:rPr>
        <w:t xml:space="preserve">Правил надання пільгових довгострокових кредитів за Програмою «Власний дім» Чернігівським обласним Фондом підтримки індивідуального житлового будівництва на селі</w:t>
      </w:r>
      <w:r>
        <w:rPr>
          <w:color w:val="000000"/>
          <w:sz w:val="28"/>
          <w:szCs w:val="28"/>
        </w:rPr>
        <w:t xml:space="preserve">,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затверджених розпорядженням </w:t>
      </w:r>
      <w:r>
        <w:rPr>
          <w:bCs/>
          <w:color w:val="000000"/>
          <w:sz w:val="28"/>
          <w:szCs w:val="28"/>
        </w:rPr>
        <w:t xml:space="preserve">голови</w:t>
      </w:r>
      <w:r>
        <w:rPr>
          <w:bCs/>
          <w:color w:val="000000"/>
          <w:sz w:val="28"/>
          <w:szCs w:val="28"/>
        </w:rPr>
        <w:t xml:space="preserve"> Чернігівської обласної </w:t>
      </w:r>
      <w:r>
        <w:rPr>
          <w:bCs/>
          <w:color w:val="000000"/>
          <w:sz w:val="28"/>
          <w:szCs w:val="28"/>
        </w:rPr>
        <w:t xml:space="preserve">державної</w:t>
      </w:r>
      <w:r>
        <w:rPr>
          <w:bCs/>
          <w:color w:val="000000"/>
          <w:sz w:val="28"/>
          <w:szCs w:val="28"/>
        </w:rPr>
        <w:t xml:space="preserve"> адміністр</w:t>
      </w:r>
      <w:r>
        <w:rPr>
          <w:bCs/>
          <w:color w:val="000000"/>
          <w:sz w:val="28"/>
          <w:szCs w:val="28"/>
        </w:rPr>
        <w:t xml:space="preserve">ації від 2</w:t>
      </w:r>
      <w:r>
        <w:rPr>
          <w:bCs/>
          <w:color w:val="000000"/>
          <w:sz w:val="28"/>
          <w:szCs w:val="28"/>
        </w:rPr>
        <w:t xml:space="preserve">9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серпня</w:t>
      </w:r>
      <w:r>
        <w:rPr>
          <w:bCs/>
          <w:color w:val="000000"/>
          <w:sz w:val="28"/>
          <w:szCs w:val="28"/>
        </w:rPr>
        <w:t xml:space="preserve"> 20</w:t>
      </w:r>
      <w:r>
        <w:rPr>
          <w:bCs/>
          <w:color w:val="000000"/>
          <w:sz w:val="28"/>
          <w:szCs w:val="28"/>
        </w:rPr>
        <w:t xml:space="preserve">16</w:t>
      </w:r>
      <w:r>
        <w:rPr>
          <w:bCs/>
          <w:color w:val="000000"/>
          <w:sz w:val="28"/>
          <w:szCs w:val="28"/>
        </w:rPr>
        <w:t xml:space="preserve"> року № </w:t>
      </w:r>
      <w:r>
        <w:rPr>
          <w:bCs/>
          <w:color w:val="000000"/>
          <w:sz w:val="28"/>
          <w:szCs w:val="28"/>
        </w:rPr>
        <w:t xml:space="preserve">483</w:t>
      </w:r>
      <w:r>
        <w:rPr>
          <w:bCs/>
          <w:color w:val="000000"/>
          <w:sz w:val="28"/>
          <w:szCs w:val="28"/>
        </w:rPr>
        <w:t xml:space="preserve">, зареєстрованих </w:t>
      </w:r>
      <w:r>
        <w:rPr>
          <w:bCs/>
          <w:sz w:val="28"/>
          <w:szCs w:val="28"/>
        </w:rPr>
        <w:t xml:space="preserve">в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Головному територіальному управлінні юстиції у Чернігівській області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04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жовтня</w:t>
      </w:r>
      <w:r>
        <w:rPr>
          <w:bCs/>
          <w:color w:val="000000"/>
          <w:sz w:val="28"/>
          <w:szCs w:val="28"/>
        </w:rPr>
        <w:t xml:space="preserve"> 20</w:t>
      </w:r>
      <w:r>
        <w:rPr>
          <w:bCs/>
          <w:color w:val="000000"/>
          <w:sz w:val="28"/>
          <w:szCs w:val="28"/>
        </w:rPr>
        <w:t xml:space="preserve">16</w:t>
      </w:r>
      <w:r>
        <w:rPr>
          <w:bCs/>
          <w:color w:val="000000"/>
          <w:sz w:val="28"/>
          <w:szCs w:val="28"/>
        </w:rPr>
        <w:t xml:space="preserve"> року за №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2</w:t>
      </w:r>
      <w:r>
        <w:rPr>
          <w:bCs/>
          <w:color w:val="000000"/>
          <w:sz w:val="28"/>
          <w:szCs w:val="28"/>
        </w:rPr>
        <w:t xml:space="preserve">7</w:t>
      </w:r>
      <w:r>
        <w:rPr>
          <w:bCs/>
          <w:color w:val="000000"/>
          <w:sz w:val="28"/>
          <w:szCs w:val="28"/>
        </w:rPr>
        <w:t xml:space="preserve">/</w:t>
      </w:r>
      <w:r>
        <w:rPr>
          <w:bCs/>
          <w:color w:val="000000"/>
          <w:sz w:val="28"/>
          <w:szCs w:val="28"/>
        </w:rPr>
        <w:t xml:space="preserve">1062</w:t>
      </w:r>
      <w:r>
        <w:rPr>
          <w:bCs/>
          <w:color w:val="000000"/>
          <w:sz w:val="28"/>
          <w:szCs w:val="28"/>
        </w:rPr>
        <w:t xml:space="preserve">,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зміни,</w:t>
      </w:r>
      <w:r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виклавши їх у новій редакції, що додається.</w:t>
      </w:r>
      <w:r>
        <w:rPr>
          <w:bCs/>
          <w:color w:val="000000"/>
          <w:sz w:val="28"/>
          <w:szCs w:val="28"/>
        </w:rPr>
      </w:r>
    </w:p>
    <w:p>
      <w:pPr>
        <w:pBdr/>
        <w:spacing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 w:firstLine="567"/>
        <w:jc w:val="both"/>
        <w:rPr>
          <w:rFonts w:eastAsia="Calibri"/>
          <w:sz w:val="28"/>
          <w:szCs w:val="28"/>
        </w:rPr>
      </w:pPr>
      <w:r>
        <w:rPr>
          <w:bCs/>
          <w:color w:val="000000"/>
          <w:sz w:val="28"/>
          <w:szCs w:val="28"/>
          <w:lang w:eastAsia="uk-UA"/>
        </w:rPr>
        <w:t xml:space="preserve">2. Департаменту економічного розвитку Чернігівської обласної державної адміністрації в установленому законом порядку забезпечити подання цього розпорядження на державну реєстрацію до </w:t>
      </w:r>
      <w:r>
        <w:rPr>
          <w:rFonts w:eastAsia="Calibri"/>
          <w:sz w:val="28"/>
          <w:szCs w:val="28"/>
        </w:rPr>
        <w:t xml:space="preserve">Східного міжрегіонального управління Міністерства юстиції.</w:t>
      </w:r>
      <w:r>
        <w:rPr>
          <w:rFonts w:eastAsia="Calibri"/>
          <w:sz w:val="28"/>
          <w:szCs w:val="28"/>
        </w:rPr>
      </w:r>
    </w:p>
    <w:p>
      <w:pPr>
        <w:pBdr/>
        <w:spacing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uk-UA"/>
        </w:rPr>
        <w:t xml:space="preserve">3. </w:t>
      </w:r>
      <w:r>
        <w:rPr>
          <w:sz w:val="28"/>
          <w:szCs w:val="28"/>
        </w:rPr>
        <w:t xml:space="preserve">Загальному відділу апарату Чернігівської обласної державної адміністрації забезпечити офіційне оприлюднення цього розпорядження на офіційному </w:t>
      </w:r>
      <w:r>
        <w:rPr>
          <w:sz w:val="28"/>
          <w:szCs w:val="28"/>
        </w:rPr>
        <w:t xml:space="preserve">вебсайті</w:t>
      </w:r>
      <w:r>
        <w:rPr>
          <w:sz w:val="28"/>
          <w:szCs w:val="28"/>
        </w:rPr>
        <w:t xml:space="preserve"> Чернігівської обласної </w:t>
      </w:r>
      <w:r>
        <w:rPr>
          <w:sz w:val="28"/>
          <w:szCs w:val="28"/>
        </w:rPr>
        <w:t xml:space="preserve">військово</w:t>
      </w:r>
      <w:r>
        <w:rPr>
          <w:sz w:val="28"/>
          <w:szCs w:val="28"/>
        </w:rPr>
        <w:t xml:space="preserve">ї</w:t>
      </w:r>
      <w:r>
        <w:rPr>
          <w:sz w:val="28"/>
          <w:szCs w:val="28"/>
        </w:rPr>
        <w:t xml:space="preserve"> адміністрації.</w:t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notePr/>
          <w:endnotePr/>
          <w:type w:val="nextPage"/>
          <w:pgSz w:h="16840" w:orient="portrait" w:w="11907"/>
          <w:pgMar w:top="1134" w:right="567" w:bottom="1134" w:left="1701" w:header="284" w:footer="720" w:gutter="0"/>
          <w:pgNumType w:start="1"/>
          <w:cols w:num="1" w:sep="0" w:space="720" w:equalWidth="1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4. </w:t>
      </w:r>
      <w:r>
        <w:rPr>
          <w:rFonts w:eastAsia="Calibri"/>
          <w:sz w:val="28"/>
          <w:szCs w:val="28"/>
        </w:rPr>
        <w:t xml:space="preserve">Це розпорядження набирає чинності </w:t>
      </w:r>
      <w:r>
        <w:rPr>
          <w:sz w:val="28"/>
          <w:szCs w:val="28"/>
        </w:rPr>
        <w:t xml:space="preserve">через три дні після його державної реєстрації, але не раніше дня його офіційного оприлюднення</w:t>
      </w:r>
      <w:r>
        <w:rPr>
          <w:rFonts w:eastAsia="Calibri"/>
          <w:sz w:val="28"/>
          <w:szCs w:val="28"/>
        </w:rPr>
        <w:t xml:space="preserve">.</w:t>
      </w:r>
      <w:r>
        <w:rPr>
          <w:rFonts w:eastAsia="Calibri"/>
          <w:sz w:val="28"/>
          <w:szCs w:val="28"/>
        </w:rPr>
      </w:r>
    </w:p>
    <w:p>
      <w:pPr>
        <w:pBdr/>
        <w:spacing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5. </w:t>
      </w:r>
      <w:r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Чернігівської обласної державної адміністрації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Костянтина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МЕГЕМА.</w:t>
      </w:r>
      <w:r>
        <w:rPr>
          <w:sz w:val="28"/>
          <w:szCs w:val="28"/>
        </w:rPr>
      </w:r>
    </w:p>
    <w:p>
      <w:pPr>
        <w:pStyle w:val="740"/>
        <w:pBdr/>
        <w:spacing/>
        <w:ind w:firstLine="709"/>
        <w:rPr/>
      </w:pPr>
      <w:r/>
      <w:r/>
    </w:p>
    <w:p>
      <w:pPr>
        <w:pStyle w:val="740"/>
        <w:pBdr/>
        <w:spacing/>
        <w:ind w:firstLine="709"/>
        <w:rPr/>
      </w:pPr>
      <w:r/>
      <w:r/>
    </w:p>
    <w:p>
      <w:pPr>
        <w:pStyle w:val="740"/>
        <w:pBdr/>
        <w:spacing/>
        <w:ind/>
        <w:rPr/>
      </w:pPr>
      <w:r>
        <w:t xml:space="preserve">Начальник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</w:t>
      </w:r>
      <w:r>
        <w:t xml:space="preserve">В’ячеслав ЧАУС</w:t>
      </w:r>
      <w:r/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40" w:orient="portrait" w:w="11907"/>
      <w:pgMar w:top="1134" w:right="567" w:bottom="1134" w:left="1701" w:header="284" w:footer="720" w:gutter="0"/>
      <w:pgNumType w:start="1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13485297"/>
      <w:docPartObj>
        <w:docPartGallery w:val="Page Numbers (Top of Page)"/>
        <w:docPartUnique w:val="true"/>
      </w:docPartObj>
      <w:rPr/>
    </w:sdtPr>
    <w:sdtContent>
      <w:p>
        <w:pPr>
          <w:pStyle w:val="737"/>
          <w:pBdr/>
          <w:spacing/>
          <w:ind/>
          <w:jc w:val="center"/>
          <w:rPr/>
        </w:pPr>
        <w:r/>
        <w:r/>
      </w:p>
      <w:p>
        <w:pPr>
          <w:pStyle w:val="737"/>
          <w:pBdr/>
          <w:spacing/>
          <w:ind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1</w:t>
        </w:r>
        <w:r>
          <w:rPr>
            <w:sz w:val="28"/>
            <w:szCs w:val="28"/>
          </w:rPr>
          <w:t xml:space="preserve">1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</w:p>
    </w:sdtContent>
  </w:sdt>
  <w:p>
    <w:pPr>
      <w:pStyle w:val="737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framePr w:hAnchor="margin" w:vAnchor="text" w:wrap="around" w:xAlign="center" w:y="1"/>
      <w:pBdr/>
      <w:spacing/>
      <w:ind/>
      <w:rPr>
        <w:rStyle w:val="738"/>
      </w:rPr>
    </w:pPr>
    <w:r>
      <w:rPr>
        <w:rStyle w:val="738"/>
      </w:rPr>
      <w:fldChar w:fldCharType="begin"/>
    </w:r>
    <w:r>
      <w:rPr>
        <w:rStyle w:val="738"/>
      </w:rPr>
      <w:instrText xml:space="preserve">PAGE  </w:instrText>
    </w:r>
    <w:r>
      <w:rPr>
        <w:rStyle w:val="738"/>
      </w:rPr>
      <w:fldChar w:fldCharType="end"/>
    </w:r>
    <w:r>
      <w:rPr>
        <w:rStyle w:val="738"/>
      </w:rPr>
    </w:r>
  </w:p>
  <w:p>
    <w:pPr>
      <w:pStyle w:val="737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pBdr/>
      <w:spacing/>
      <w:ind/>
      <w:jc w:val="center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 w:hanging="360" w:left="927"/>
      </w:pPr>
      <w:rPr>
        <w:rFonts w:hint="default" w:ascii="Times New Roman" w:hAnsi="Times New Roman" w:eastAsia="Times New Roman" w:cs="Times New Roman"/>
        <w:color w:val="auto"/>
      </w:rPr>
      <w:start w:val="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64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36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08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0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52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24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96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687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%1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93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5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7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9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1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3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5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7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90"/>
      </w:pPr>
      <w:rPr/>
      <w:start w:val="1"/>
      <w:suff w:val="tab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73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73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3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3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2"/>
    <w:basedOn w:val="732"/>
    <w:next w:val="732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732"/>
    <w:next w:val="732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32"/>
    <w:next w:val="732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32"/>
    <w:next w:val="732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32"/>
    <w:next w:val="732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32"/>
    <w:next w:val="732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32"/>
    <w:next w:val="732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32"/>
    <w:next w:val="732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34"/>
    <w:link w:val="7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34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34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34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34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34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34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34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34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32"/>
    <w:next w:val="732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34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32"/>
    <w:next w:val="732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34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32"/>
    <w:next w:val="732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34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3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32"/>
    <w:next w:val="732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34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3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32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3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2">
    <w:name w:val="Strong"/>
    <w:basedOn w:val="734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3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3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34"/>
    <w:link w:val="737"/>
    <w:uiPriority w:val="99"/>
    <w:pPr>
      <w:pBdr/>
      <w:spacing/>
      <w:ind/>
    </w:pPr>
  </w:style>
  <w:style w:type="character" w:styleId="178">
    <w:name w:val="Footer Char"/>
    <w:basedOn w:val="734"/>
    <w:link w:val="739"/>
    <w:uiPriority w:val="99"/>
    <w:pPr>
      <w:pBdr/>
      <w:spacing/>
      <w:ind/>
    </w:pPr>
  </w:style>
  <w:style w:type="paragraph" w:styleId="179">
    <w:name w:val="Caption"/>
    <w:basedOn w:val="732"/>
    <w:next w:val="73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32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34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34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32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34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34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73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32"/>
    <w:next w:val="732"/>
    <w:uiPriority w:val="99"/>
    <w:unhideWhenUsed/>
    <w:pPr>
      <w:pBdr/>
      <w:spacing w:after="0" w:afterAutospacing="0"/>
      <w:ind/>
    </w:pPr>
  </w:style>
  <w:style w:type="paragraph" w:styleId="732" w:default="1">
    <w:name w:val="Normal"/>
    <w:qFormat/>
    <w:pPr>
      <w:pBdr/>
      <w:spacing/>
      <w:ind/>
    </w:pPr>
    <w:rPr>
      <w:lang w:val="uk-UA"/>
    </w:rPr>
  </w:style>
  <w:style w:type="paragraph" w:styleId="733">
    <w:name w:val="Heading 1"/>
    <w:basedOn w:val="732"/>
    <w:next w:val="732"/>
    <w:qFormat/>
    <w:pPr>
      <w:keepNext w:val="true"/>
      <w:pBdr/>
      <w:spacing/>
      <w:ind w:hanging="11"/>
      <w:jc w:val="center"/>
      <w:outlineLvl w:val="0"/>
    </w:pPr>
    <w:rPr>
      <w:b/>
      <w:i/>
      <w:sz w:val="28"/>
    </w:rPr>
  </w:style>
  <w:style w:type="character" w:styleId="734" w:default="1">
    <w:name w:val="Default Paragraph Font"/>
    <w:uiPriority w:val="1"/>
    <w:semiHidden/>
    <w:unhideWhenUsed/>
    <w:pPr>
      <w:pBdr/>
      <w:spacing/>
      <w:ind/>
    </w:pPr>
  </w:style>
  <w:style w:type="table" w:styleId="73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36" w:default="1">
    <w:name w:val="No List"/>
    <w:uiPriority w:val="99"/>
    <w:semiHidden/>
    <w:unhideWhenUsed/>
    <w:pPr>
      <w:pBdr/>
      <w:spacing/>
      <w:ind/>
    </w:pPr>
  </w:style>
  <w:style w:type="paragraph" w:styleId="737">
    <w:name w:val="Header"/>
    <w:basedOn w:val="732"/>
    <w:link w:val="750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738">
    <w:name w:val="page number"/>
    <w:basedOn w:val="734"/>
    <w:pPr>
      <w:pBdr/>
      <w:spacing/>
      <w:ind/>
    </w:pPr>
  </w:style>
  <w:style w:type="paragraph" w:styleId="739">
    <w:name w:val="Footer"/>
    <w:basedOn w:val="732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740">
    <w:name w:val="Body Text"/>
    <w:basedOn w:val="732"/>
    <w:link w:val="741"/>
    <w:pPr>
      <w:pBdr/>
      <w:spacing/>
      <w:ind/>
      <w:jc w:val="both"/>
    </w:pPr>
    <w:rPr>
      <w:sz w:val="28"/>
      <w:szCs w:val="28"/>
    </w:rPr>
  </w:style>
  <w:style w:type="character" w:styleId="741" w:customStyle="1">
    <w:name w:val="Основний текст Знак"/>
    <w:link w:val="740"/>
    <w:pPr>
      <w:pBdr/>
      <w:spacing/>
      <w:ind/>
    </w:pPr>
    <w:rPr>
      <w:sz w:val="28"/>
      <w:szCs w:val="28"/>
      <w:lang w:val="uk-UA" w:eastAsia="ru-RU" w:bidi="ar-SA"/>
    </w:rPr>
  </w:style>
  <w:style w:type="paragraph" w:styleId="742">
    <w:name w:val="Balloon Text"/>
    <w:basedOn w:val="732"/>
    <w:link w:val="743"/>
    <w:pPr>
      <w:pBdr/>
      <w:spacing/>
      <w:ind/>
    </w:pPr>
    <w:rPr>
      <w:rFonts w:ascii="Tahoma" w:hAnsi="Tahoma" w:cs="Tahoma"/>
      <w:sz w:val="16"/>
      <w:szCs w:val="16"/>
    </w:rPr>
  </w:style>
  <w:style w:type="character" w:styleId="743" w:customStyle="1">
    <w:name w:val="Текст у виносці Знак"/>
    <w:link w:val="742"/>
    <w:pPr>
      <w:pBdr/>
      <w:spacing/>
      <w:ind/>
    </w:pPr>
    <w:rPr>
      <w:rFonts w:ascii="Tahoma" w:hAnsi="Tahoma" w:cs="Tahoma"/>
      <w:sz w:val="16"/>
      <w:szCs w:val="16"/>
      <w:lang w:val="uk-UA"/>
    </w:rPr>
  </w:style>
  <w:style w:type="character" w:styleId="744" w:customStyle="1">
    <w:name w:val="Основний текст_ Знак"/>
    <w:link w:val="745"/>
    <w:pPr>
      <w:pBdr/>
      <w:spacing/>
      <w:ind/>
    </w:pPr>
    <w:rPr>
      <w:rFonts w:eastAsia="Courier New"/>
      <w:spacing w:val="6"/>
      <w:sz w:val="25"/>
      <w:szCs w:val="25"/>
      <w:shd w:val="clear" w:color="auto" w:fill="ffffff"/>
    </w:rPr>
  </w:style>
  <w:style w:type="paragraph" w:styleId="745" w:customStyle="1">
    <w:name w:val="Основний текст_"/>
    <w:basedOn w:val="732"/>
    <w:link w:val="744"/>
    <w:pPr>
      <w:widowControl w:val="false"/>
      <w:pBdr/>
      <w:shd w:val="clear" w:color="auto" w:fill="ffffff"/>
      <w:spacing w:after="300" w:before="720" w:line="240" w:lineRule="atLeast"/>
      <w:ind w:firstLine="560"/>
      <w:jc w:val="both"/>
    </w:pPr>
    <w:rPr>
      <w:rFonts w:eastAsia="Courier New"/>
      <w:spacing w:val="6"/>
      <w:sz w:val="25"/>
      <w:szCs w:val="25"/>
      <w:lang w:val="ru-RU"/>
    </w:rPr>
  </w:style>
  <w:style w:type="paragraph" w:styleId="746">
    <w:name w:val="Normal (Web)"/>
    <w:basedOn w:val="732"/>
    <w:uiPriority w:val="99"/>
    <w:semiHidden/>
    <w:unhideWhenUsed/>
    <w:pPr>
      <w:pBdr/>
      <w:spacing w:after="100" w:afterAutospacing="1" w:before="100" w:beforeAutospacing="1"/>
      <w:ind/>
    </w:pPr>
    <w:rPr>
      <w:sz w:val="24"/>
      <w:szCs w:val="24"/>
      <w:lang w:eastAsia="uk-UA"/>
    </w:rPr>
  </w:style>
  <w:style w:type="character" w:styleId="747">
    <w:name w:val="Emphasis"/>
    <w:basedOn w:val="734"/>
    <w:uiPriority w:val="20"/>
    <w:qFormat/>
    <w:pPr>
      <w:pBdr/>
      <w:spacing/>
      <w:ind/>
    </w:pPr>
    <w:rPr>
      <w:i/>
      <w:iCs/>
    </w:rPr>
  </w:style>
  <w:style w:type="paragraph" w:styleId="748">
    <w:name w:val="List Paragraph"/>
    <w:basedOn w:val="732"/>
    <w:uiPriority w:val="34"/>
    <w:qFormat/>
    <w:pPr>
      <w:pBdr/>
      <w:spacing/>
      <w:ind w:left="720"/>
      <w:contextualSpacing w:val="true"/>
    </w:pPr>
  </w:style>
  <w:style w:type="character" w:styleId="749">
    <w:name w:val="Hyperlink"/>
    <w:basedOn w:val="734"/>
    <w:unhideWhenUsed/>
    <w:pPr>
      <w:pBdr/>
      <w:spacing/>
      <w:ind/>
    </w:pPr>
    <w:rPr>
      <w:color w:val="0000ff"/>
      <w:u w:val="single"/>
    </w:rPr>
  </w:style>
  <w:style w:type="character" w:styleId="750" w:customStyle="1">
    <w:name w:val="Верхній колонтитул Знак"/>
    <w:basedOn w:val="734"/>
    <w:link w:val="737"/>
    <w:uiPriority w:val="99"/>
    <w:pPr>
      <w:pBdr/>
      <w:spacing/>
      <w:ind/>
    </w:pPr>
    <w:rPr>
      <w:lang w:val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21F13-8918-41D1-88F4-187FCF79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ADM</Company>
  <DocSecurity>0</DocSecurity>
  <HyperlinksChanged>false</HyperlinksChanged>
  <LinksUpToDate>false</LinksUpToDate>
  <ScaleCrop>false</ScaleCrop>
  <SharedDoc>false</SharedDoc>
  <Template>Novy1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Anonymous</cp:lastModifiedBy>
  <cp:revision>5</cp:revision>
  <dcterms:created xsi:type="dcterms:W3CDTF">2025-01-23T07:06:00Z</dcterms:created>
  <dcterms:modified xsi:type="dcterms:W3CDTF">2025-01-24T07:54:59Z</dcterms:modified>
</cp:coreProperties>
</file>